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98E4E" w14:textId="77777777" w:rsidR="003649A4" w:rsidRDefault="003649A4">
      <w:pPr>
        <w:pStyle w:val="Corpsdetexte"/>
        <w:rPr>
          <w:rFonts w:ascii="Times New Roman"/>
        </w:rPr>
      </w:pPr>
    </w:p>
    <w:p w14:paraId="08451B29" w14:textId="77777777" w:rsidR="003649A4" w:rsidRDefault="003649A4" w:rsidP="00B23F1A">
      <w:pPr>
        <w:pStyle w:val="Corpsdetexte"/>
        <w:rPr>
          <w:b/>
          <w:color w:val="005EB8"/>
          <w:sz w:val="28"/>
        </w:rPr>
      </w:pPr>
      <w:r>
        <w:rPr>
          <w:b/>
          <w:color w:val="005EB8"/>
          <w:sz w:val="28"/>
        </w:rPr>
        <w:t xml:space="preserve">Annexe 7 : </w:t>
      </w:r>
      <w:r w:rsidRPr="00B23F1A">
        <w:rPr>
          <w:b/>
          <w:color w:val="005EB8"/>
          <w:sz w:val="28"/>
        </w:rPr>
        <w:t>Modalités spécifiques du GRD</w:t>
      </w:r>
    </w:p>
    <w:p w14:paraId="5E2F98AF" w14:textId="77777777" w:rsidR="003649A4" w:rsidRDefault="003649A4" w:rsidP="00B23F1A">
      <w:pPr>
        <w:pStyle w:val="Corpsdetexte"/>
        <w:rPr>
          <w:b/>
          <w:color w:val="005EB8"/>
          <w:sz w:val="28"/>
        </w:rPr>
      </w:pPr>
    </w:p>
    <w:p w14:paraId="63015288" w14:textId="77777777" w:rsidR="003649A4" w:rsidRDefault="003649A4" w:rsidP="00B23F1A">
      <w:pPr>
        <w:pStyle w:val="Corpsdetexte"/>
        <w:rPr>
          <w:rFonts w:ascii="Times New Roman"/>
        </w:rPr>
      </w:pPr>
    </w:p>
    <w:tbl>
      <w:tblPr>
        <w:tblStyle w:val="TableNormal"/>
        <w:tblW w:w="9804" w:type="dxa"/>
        <w:tblInd w:w="119" w:type="dxa"/>
        <w:tblLayout w:type="fixed"/>
        <w:tblLook w:val="01E0" w:firstRow="1" w:lastRow="1" w:firstColumn="1" w:lastColumn="1" w:noHBand="0" w:noVBand="0"/>
      </w:tblPr>
      <w:tblGrid>
        <w:gridCol w:w="1724"/>
        <w:gridCol w:w="8080"/>
      </w:tblGrid>
      <w:tr w:rsidR="003649A4" w14:paraId="02EF7241" w14:textId="77777777" w:rsidTr="001F1A2E">
        <w:trPr>
          <w:trHeight w:val="567"/>
        </w:trPr>
        <w:tc>
          <w:tcPr>
            <w:tcW w:w="1724" w:type="dxa"/>
          </w:tcPr>
          <w:p w14:paraId="44C806E5" w14:textId="77777777" w:rsidR="003649A4" w:rsidRDefault="003649A4" w:rsidP="003E6854">
            <w:pPr>
              <w:pStyle w:val="TableParagraph"/>
              <w:spacing w:before="6"/>
              <w:rPr>
                <w:rFonts w:ascii="Times New Roman"/>
                <w:sz w:val="25"/>
              </w:rPr>
            </w:pPr>
          </w:p>
          <w:p w14:paraId="48BD50B7" w14:textId="77777777" w:rsidR="003649A4" w:rsidRDefault="003649A4" w:rsidP="003E6854">
            <w:pPr>
              <w:pStyle w:val="TableParagraph"/>
              <w:spacing w:before="1"/>
              <w:ind w:left="200"/>
              <w:rPr>
                <w:b/>
                <w:sz w:val="20"/>
              </w:rPr>
            </w:pPr>
            <w:r>
              <w:rPr>
                <w:b/>
                <w:color w:val="005EB8"/>
                <w:sz w:val="20"/>
              </w:rPr>
              <w:t>Identification :</w:t>
            </w:r>
          </w:p>
        </w:tc>
        <w:tc>
          <w:tcPr>
            <w:tcW w:w="8080" w:type="dxa"/>
          </w:tcPr>
          <w:p w14:paraId="21CE47EF" w14:textId="77777777" w:rsidR="003649A4" w:rsidRDefault="003649A4" w:rsidP="003E6854">
            <w:pPr>
              <w:pStyle w:val="TableParagraph"/>
              <w:spacing w:before="6"/>
              <w:rPr>
                <w:rFonts w:ascii="Times New Roman"/>
                <w:sz w:val="25"/>
              </w:rPr>
            </w:pPr>
          </w:p>
          <w:p w14:paraId="01AA724C" w14:textId="77777777" w:rsidR="003649A4" w:rsidRDefault="003649A4" w:rsidP="003E6854">
            <w:pPr>
              <w:pStyle w:val="TableParagraph"/>
              <w:spacing w:before="1"/>
              <w:ind w:left="128"/>
              <w:rPr>
                <w:b/>
                <w:sz w:val="20"/>
              </w:rPr>
            </w:pPr>
            <w:r>
              <w:rPr>
                <w:b/>
                <w:color w:val="005EB8"/>
                <w:sz w:val="20"/>
              </w:rPr>
              <w:t xml:space="preserve">Annexes 7 du contrat GRD-F - </w:t>
            </w:r>
            <w:r w:rsidRPr="004D2399">
              <w:rPr>
                <w:b/>
                <w:noProof/>
                <w:color w:val="005EB8"/>
                <w:sz w:val="20"/>
              </w:rPr>
              <w:t>Régie d'Electricité d'Elbeuf</w:t>
            </w:r>
          </w:p>
        </w:tc>
      </w:tr>
      <w:tr w:rsidR="003649A4" w14:paraId="6542332C" w14:textId="77777777" w:rsidTr="001F1A2E">
        <w:trPr>
          <w:trHeight w:val="294"/>
        </w:trPr>
        <w:tc>
          <w:tcPr>
            <w:tcW w:w="1724" w:type="dxa"/>
          </w:tcPr>
          <w:p w14:paraId="36FED446" w14:textId="77777777" w:rsidR="003649A4" w:rsidRDefault="003649A4" w:rsidP="003E6854">
            <w:pPr>
              <w:pStyle w:val="TableParagraph"/>
              <w:spacing w:before="10"/>
              <w:ind w:left="200"/>
              <w:rPr>
                <w:b/>
                <w:sz w:val="20"/>
              </w:rPr>
            </w:pPr>
            <w:r>
              <w:rPr>
                <w:b/>
                <w:color w:val="005EB8"/>
                <w:sz w:val="20"/>
              </w:rPr>
              <w:t>Version :</w:t>
            </w:r>
          </w:p>
        </w:tc>
        <w:tc>
          <w:tcPr>
            <w:tcW w:w="8080" w:type="dxa"/>
          </w:tcPr>
          <w:p w14:paraId="692255CB" w14:textId="77777777" w:rsidR="003649A4" w:rsidRDefault="003649A4" w:rsidP="003E6854">
            <w:pPr>
              <w:pStyle w:val="TableParagraph"/>
              <w:spacing w:line="236" w:lineRule="exact"/>
              <w:ind w:left="128"/>
              <w:rPr>
                <w:b/>
                <w:sz w:val="20"/>
              </w:rPr>
            </w:pPr>
            <w:r>
              <w:rPr>
                <w:b/>
                <w:color w:val="005EB8"/>
                <w:sz w:val="20"/>
              </w:rPr>
              <w:t>9.0</w:t>
            </w:r>
          </w:p>
        </w:tc>
      </w:tr>
      <w:tr w:rsidR="003649A4" w14:paraId="7E53CE97" w14:textId="77777777" w:rsidTr="001F1A2E">
        <w:trPr>
          <w:trHeight w:val="242"/>
        </w:trPr>
        <w:tc>
          <w:tcPr>
            <w:tcW w:w="1724" w:type="dxa"/>
          </w:tcPr>
          <w:p w14:paraId="37B20470" w14:textId="77777777" w:rsidR="003649A4" w:rsidRDefault="003649A4" w:rsidP="003E6854">
            <w:pPr>
              <w:pStyle w:val="TableParagraph"/>
              <w:spacing w:before="2" w:line="220" w:lineRule="exact"/>
              <w:ind w:left="200"/>
              <w:rPr>
                <w:b/>
                <w:sz w:val="20"/>
              </w:rPr>
            </w:pPr>
            <w:r>
              <w:rPr>
                <w:b/>
                <w:color w:val="005EB8"/>
                <w:sz w:val="20"/>
              </w:rPr>
              <w:t xml:space="preserve">Nb. </w:t>
            </w:r>
            <w:proofErr w:type="gramStart"/>
            <w:r>
              <w:rPr>
                <w:b/>
                <w:color w:val="005EB8"/>
                <w:sz w:val="20"/>
              </w:rPr>
              <w:t>de</w:t>
            </w:r>
            <w:proofErr w:type="gramEnd"/>
            <w:r>
              <w:rPr>
                <w:b/>
                <w:color w:val="005EB8"/>
                <w:sz w:val="20"/>
              </w:rPr>
              <w:t xml:space="preserve"> pages :</w:t>
            </w:r>
          </w:p>
        </w:tc>
        <w:tc>
          <w:tcPr>
            <w:tcW w:w="8080" w:type="dxa"/>
          </w:tcPr>
          <w:p w14:paraId="43611447" w14:textId="77777777" w:rsidR="003649A4" w:rsidRDefault="003649A4" w:rsidP="003E6854">
            <w:pPr>
              <w:pStyle w:val="TableParagraph"/>
              <w:spacing w:before="2" w:line="220" w:lineRule="exact"/>
              <w:ind w:left="128"/>
              <w:rPr>
                <w:b/>
                <w:sz w:val="20"/>
              </w:rPr>
            </w:pPr>
            <w:r>
              <w:rPr>
                <w:b/>
                <w:color w:val="005EB8"/>
                <w:w w:val="99"/>
                <w:sz w:val="20"/>
              </w:rPr>
              <w:t>2</w:t>
            </w:r>
          </w:p>
        </w:tc>
      </w:tr>
    </w:tbl>
    <w:p w14:paraId="70297F26" w14:textId="77777777" w:rsidR="003649A4" w:rsidRDefault="003649A4">
      <w:pPr>
        <w:pStyle w:val="Corpsdetexte"/>
        <w:rPr>
          <w:rFonts w:ascii="Times New Roman"/>
        </w:rPr>
      </w:pPr>
    </w:p>
    <w:p w14:paraId="02FFBE3C" w14:textId="77777777" w:rsidR="003649A4" w:rsidRDefault="003649A4">
      <w:pPr>
        <w:pStyle w:val="Corpsdetexte"/>
        <w:rPr>
          <w:rFonts w:ascii="Times New Roman"/>
        </w:rPr>
      </w:pPr>
    </w:p>
    <w:p w14:paraId="2831A6CA" w14:textId="77777777" w:rsidR="003649A4" w:rsidRDefault="003649A4" w:rsidP="001F1A2E">
      <w:pPr>
        <w:pStyle w:val="Corpsdetexte"/>
        <w:jc w:val="center"/>
        <w:rPr>
          <w:rFonts w:ascii="Times New Roman"/>
        </w:rPr>
      </w:pPr>
      <w:r>
        <w:rPr>
          <w:noProof/>
        </w:rPr>
        <w:drawing>
          <wp:inline distT="0" distB="0" distL="0" distR="0" wp14:anchorId="7C4D7775" wp14:editId="42ECADFA">
            <wp:extent cx="3634740" cy="3634740"/>
            <wp:effectExtent l="0" t="0" r="3810" b="381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4740" cy="3634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D8668F" w14:textId="77777777" w:rsidR="003649A4" w:rsidRDefault="003649A4">
      <w:pPr>
        <w:pStyle w:val="Corpsdetexte"/>
        <w:rPr>
          <w:rFonts w:ascii="Times New Roman"/>
        </w:rPr>
      </w:pPr>
    </w:p>
    <w:p w14:paraId="6FE337E4" w14:textId="77777777" w:rsidR="003649A4" w:rsidRDefault="003649A4">
      <w:pPr>
        <w:pStyle w:val="Corpsdetexte"/>
        <w:spacing w:before="4"/>
        <w:rPr>
          <w:rFonts w:ascii="Times New Roman"/>
          <w:sz w:val="23"/>
        </w:rPr>
      </w:pPr>
    </w:p>
    <w:p w14:paraId="7AE40BA7" w14:textId="77777777" w:rsidR="003649A4" w:rsidRDefault="003649A4">
      <w:pPr>
        <w:spacing w:line="256" w:lineRule="exact"/>
        <w:jc w:val="center"/>
        <w:rPr>
          <w:sz w:val="24"/>
        </w:rPr>
        <w:sectPr w:rsidR="003649A4" w:rsidSect="003649A4">
          <w:footerReference w:type="default" r:id="rId8"/>
          <w:pgSz w:w="11910" w:h="17340"/>
          <w:pgMar w:top="1640" w:right="1440" w:bottom="280" w:left="1680" w:header="720" w:footer="720" w:gutter="0"/>
          <w:pgNumType w:start="1"/>
          <w:cols w:space="720"/>
        </w:sectPr>
      </w:pPr>
    </w:p>
    <w:p w14:paraId="19A0002E" w14:textId="77777777" w:rsidR="003649A4" w:rsidRDefault="003649A4">
      <w:pPr>
        <w:spacing w:before="70"/>
        <w:ind w:left="2172" w:right="2088"/>
        <w:jc w:val="center"/>
        <w:rPr>
          <w:b/>
          <w:sz w:val="16"/>
        </w:rPr>
      </w:pPr>
      <w:r>
        <w:rPr>
          <w:b/>
          <w:sz w:val="16"/>
        </w:rPr>
        <w:lastRenderedPageBreak/>
        <w:t>Annexe 7 – Modalités spécifiques du GRD</w:t>
      </w:r>
    </w:p>
    <w:p w14:paraId="2A339797" w14:textId="77777777" w:rsidR="003649A4" w:rsidRDefault="003649A4">
      <w:pPr>
        <w:spacing w:before="61"/>
        <w:ind w:left="2176" w:right="2088"/>
        <w:jc w:val="center"/>
        <w:rPr>
          <w:sz w:val="16"/>
        </w:rPr>
      </w:pPr>
      <w:r>
        <w:rPr>
          <w:sz w:val="16"/>
        </w:rPr>
        <w:t xml:space="preserve">Modèle de Contrat GRD-F </w:t>
      </w:r>
      <w:r w:rsidRPr="004D2399">
        <w:rPr>
          <w:noProof/>
          <w:sz w:val="16"/>
        </w:rPr>
        <w:t>Régie d'Electricité d'Elbeuf</w:t>
      </w:r>
      <w:r>
        <w:rPr>
          <w:sz w:val="16"/>
        </w:rPr>
        <w:t xml:space="preserve"> – Version du 010/05/2021</w:t>
      </w:r>
    </w:p>
    <w:p w14:paraId="184B3C26" w14:textId="77777777" w:rsidR="003649A4" w:rsidRDefault="003649A4">
      <w:pPr>
        <w:pStyle w:val="Corpsdetexte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CDB2E02" wp14:editId="4F80C291">
                <wp:simplePos x="0" y="0"/>
                <wp:positionH relativeFrom="page">
                  <wp:posOffset>1188720</wp:posOffset>
                </wp:positionH>
                <wp:positionV relativeFrom="paragraph">
                  <wp:posOffset>181610</wp:posOffset>
                </wp:positionV>
                <wp:extent cx="5364480" cy="23368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4480" cy="233680"/>
                        </a:xfrm>
                        <a:prstGeom prst="rect">
                          <a:avLst/>
                        </a:prstGeom>
                        <a:solidFill>
                          <a:srgbClr val="B8CCE3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C6F564" w14:textId="77777777" w:rsidR="003649A4" w:rsidRDefault="003649A4">
                            <w:pPr>
                              <w:tabs>
                                <w:tab w:val="left" w:pos="535"/>
                              </w:tabs>
                              <w:spacing w:before="19"/>
                              <w:ind w:left="108"/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  <w:t>1.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  <w:tab/>
                              <w:t>Références au site internet et aux Référentiels du</w:t>
                            </w:r>
                            <w:r>
                              <w:rPr>
                                <w:rFonts w:ascii="Arial Narrow" w:hAnsi="Arial Narrow"/>
                                <w:b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  <w:t>GRD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DB2E0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93.6pt;margin-top:14.3pt;width:422.4pt;height:18.4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" fillcolor="#b8cce3" strokeweight=".48pt">
                <v:textbox inset="0,0,0,0">
                  <w:txbxContent>
                    <w:p w14:paraId="30C6F564" w14:textId="77777777" w:rsidR="003649A4" w:rsidRDefault="003649A4">
                      <w:pPr>
                        <w:tabs>
                          <w:tab w:val="left" w:pos="535"/>
                        </w:tabs>
                        <w:spacing w:before="19"/>
                        <w:ind w:left="108"/>
                        <w:rPr>
                          <w:rFonts w:ascii="Arial Narrow" w:hAnsi="Arial Narrow"/>
                          <w:b/>
                          <w:sz w:val="28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28"/>
                        </w:rPr>
                        <w:t>1.</w:t>
                      </w:r>
                      <w:r>
                        <w:rPr>
                          <w:rFonts w:ascii="Arial Narrow" w:hAnsi="Arial Narrow"/>
                          <w:b/>
                          <w:sz w:val="28"/>
                        </w:rPr>
                        <w:tab/>
                        <w:t>Références au site internet et aux Référentiels du</w:t>
                      </w:r>
                      <w:r>
                        <w:rPr>
                          <w:rFonts w:ascii="Arial Narrow" w:hAnsi="Arial Narrow"/>
                          <w:b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  <w:sz w:val="28"/>
                        </w:rPr>
                        <w:t>GRD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94F2B70" w14:textId="77777777" w:rsidR="003649A4" w:rsidRDefault="003649A4">
      <w:pPr>
        <w:pStyle w:val="Corpsdetexte"/>
        <w:spacing w:before="10"/>
      </w:pPr>
    </w:p>
    <w:p w14:paraId="0D4232EB" w14:textId="77777777" w:rsidR="003649A4" w:rsidRPr="00E40813" w:rsidRDefault="003649A4">
      <w:pPr>
        <w:pStyle w:val="Corpsdetexte"/>
        <w:spacing w:before="93"/>
        <w:ind w:left="305" w:right="219"/>
        <w:jc w:val="both"/>
      </w:pPr>
      <w:r w:rsidRPr="00E40813">
        <w:t>Lorsque</w:t>
      </w:r>
      <w:r w:rsidRPr="00E40813">
        <w:rPr>
          <w:spacing w:val="-3"/>
        </w:rPr>
        <w:t xml:space="preserve"> </w:t>
      </w:r>
      <w:r w:rsidRPr="00E40813">
        <w:t>le</w:t>
      </w:r>
      <w:r w:rsidRPr="00E40813">
        <w:rPr>
          <w:spacing w:val="-5"/>
        </w:rPr>
        <w:t xml:space="preserve"> </w:t>
      </w:r>
      <w:r w:rsidRPr="00E40813">
        <w:t>présent</w:t>
      </w:r>
      <w:r w:rsidRPr="00E40813">
        <w:rPr>
          <w:spacing w:val="-5"/>
        </w:rPr>
        <w:t xml:space="preserve"> </w:t>
      </w:r>
      <w:r w:rsidRPr="00E40813">
        <w:t>contrat</w:t>
      </w:r>
      <w:r w:rsidRPr="00E40813">
        <w:rPr>
          <w:spacing w:val="-3"/>
        </w:rPr>
        <w:t xml:space="preserve"> </w:t>
      </w:r>
      <w:r w:rsidRPr="00E40813">
        <w:t>fait</w:t>
      </w:r>
      <w:r w:rsidRPr="00E40813">
        <w:rPr>
          <w:spacing w:val="-4"/>
        </w:rPr>
        <w:t xml:space="preserve"> </w:t>
      </w:r>
      <w:r w:rsidRPr="00E40813">
        <w:t>référence</w:t>
      </w:r>
      <w:r w:rsidRPr="00E40813">
        <w:rPr>
          <w:spacing w:val="-6"/>
        </w:rPr>
        <w:t xml:space="preserve"> </w:t>
      </w:r>
      <w:r w:rsidRPr="00E40813">
        <w:t>au</w:t>
      </w:r>
      <w:r w:rsidRPr="00E40813">
        <w:rPr>
          <w:spacing w:val="-5"/>
        </w:rPr>
        <w:t xml:space="preserve"> </w:t>
      </w:r>
      <w:r w:rsidRPr="00E40813">
        <w:t>«</w:t>
      </w:r>
      <w:r w:rsidRPr="00E40813">
        <w:rPr>
          <w:spacing w:val="-6"/>
        </w:rPr>
        <w:t xml:space="preserve"> </w:t>
      </w:r>
      <w:r w:rsidRPr="00E40813">
        <w:t>Site</w:t>
      </w:r>
      <w:r w:rsidRPr="00E40813">
        <w:rPr>
          <w:spacing w:val="-2"/>
        </w:rPr>
        <w:t xml:space="preserve"> </w:t>
      </w:r>
      <w:r w:rsidRPr="00E40813">
        <w:t>internet</w:t>
      </w:r>
      <w:r w:rsidRPr="00E40813">
        <w:rPr>
          <w:spacing w:val="-6"/>
        </w:rPr>
        <w:t xml:space="preserve"> </w:t>
      </w:r>
      <w:r w:rsidRPr="00E40813">
        <w:t>du</w:t>
      </w:r>
      <w:r w:rsidRPr="00E40813">
        <w:rPr>
          <w:spacing w:val="-5"/>
        </w:rPr>
        <w:t xml:space="preserve"> </w:t>
      </w:r>
      <w:r w:rsidRPr="00E40813">
        <w:t>GRD</w:t>
      </w:r>
      <w:r w:rsidRPr="00E40813">
        <w:rPr>
          <w:spacing w:val="-5"/>
        </w:rPr>
        <w:t xml:space="preserve"> </w:t>
      </w:r>
      <w:r w:rsidRPr="00E40813">
        <w:t>»</w:t>
      </w:r>
      <w:r w:rsidRPr="00E40813">
        <w:rPr>
          <w:spacing w:val="-4"/>
        </w:rPr>
        <w:t xml:space="preserve"> </w:t>
      </w:r>
      <w:r w:rsidRPr="00E40813">
        <w:t>ou</w:t>
      </w:r>
      <w:r w:rsidRPr="00E40813">
        <w:rPr>
          <w:spacing w:val="-4"/>
        </w:rPr>
        <w:t xml:space="preserve"> </w:t>
      </w:r>
      <w:r w:rsidRPr="00E40813">
        <w:t>à</w:t>
      </w:r>
      <w:r w:rsidRPr="00E40813">
        <w:rPr>
          <w:spacing w:val="-6"/>
        </w:rPr>
        <w:t xml:space="preserve"> </w:t>
      </w:r>
      <w:r w:rsidRPr="00E40813">
        <w:t>«</w:t>
      </w:r>
      <w:r w:rsidRPr="00E40813">
        <w:rPr>
          <w:spacing w:val="-5"/>
        </w:rPr>
        <w:t xml:space="preserve"> </w:t>
      </w:r>
      <w:r w:rsidRPr="00E40813">
        <w:t>l’Adresse</w:t>
      </w:r>
      <w:r w:rsidRPr="00E40813">
        <w:rPr>
          <w:spacing w:val="-6"/>
        </w:rPr>
        <w:t xml:space="preserve"> </w:t>
      </w:r>
      <w:r w:rsidRPr="00E40813">
        <w:t>internet du GRD », il s’agit du site internet</w:t>
      </w:r>
      <w:r w:rsidRPr="00E40813">
        <w:rPr>
          <w:spacing w:val="2"/>
        </w:rPr>
        <w:t xml:space="preserve"> </w:t>
      </w:r>
      <w:r w:rsidRPr="004D2399">
        <w:rPr>
          <w:noProof/>
          <w:u w:val="single" w:color="0000FF"/>
        </w:rPr>
        <w:t>ree-elbeuf.com</w:t>
      </w:r>
    </w:p>
    <w:p w14:paraId="3FA822EF" w14:textId="77777777" w:rsidR="003649A4" w:rsidRPr="00E40813" w:rsidRDefault="003649A4">
      <w:pPr>
        <w:pStyle w:val="Corpsdetexte"/>
        <w:spacing w:before="120"/>
        <w:ind w:left="305"/>
        <w:jc w:val="both"/>
      </w:pPr>
      <w:r w:rsidRPr="00E40813">
        <w:t>Lorsque le présent contrat fait référence aux « Référentiels », il s’agit :</w:t>
      </w:r>
    </w:p>
    <w:p w14:paraId="30510231" w14:textId="77777777" w:rsidR="003649A4" w:rsidRPr="00E40813" w:rsidRDefault="003649A4" w:rsidP="00B23F1A">
      <w:pPr>
        <w:pStyle w:val="Paragraphedeliste"/>
        <w:numPr>
          <w:ilvl w:val="0"/>
          <w:numId w:val="2"/>
        </w:numPr>
        <w:tabs>
          <w:tab w:val="left" w:pos="733"/>
        </w:tabs>
        <w:spacing w:before="41"/>
        <w:ind w:hanging="287"/>
        <w:rPr>
          <w:spacing w:val="2"/>
          <w:sz w:val="20"/>
          <w:szCs w:val="20"/>
        </w:rPr>
      </w:pPr>
      <w:proofErr w:type="gramStart"/>
      <w:r w:rsidRPr="00B23F1A">
        <w:rPr>
          <w:sz w:val="20"/>
        </w:rPr>
        <w:t>du</w:t>
      </w:r>
      <w:proofErr w:type="gramEnd"/>
      <w:r w:rsidRPr="00B23F1A">
        <w:rPr>
          <w:sz w:val="20"/>
        </w:rPr>
        <w:t xml:space="preserve"> Référentiel Clientèle disponible à l’adresse internet</w:t>
      </w:r>
      <w:r w:rsidRPr="00B23F1A">
        <w:rPr>
          <w:spacing w:val="1"/>
          <w:sz w:val="20"/>
        </w:rPr>
        <w:t xml:space="preserve"> </w:t>
      </w:r>
      <w:r w:rsidRPr="00B23F1A">
        <w:rPr>
          <w:sz w:val="20"/>
        </w:rPr>
        <w:t xml:space="preserve">: </w:t>
      </w:r>
      <w:r w:rsidRPr="004D2399">
        <w:rPr>
          <w:noProof/>
          <w:spacing w:val="2"/>
          <w:sz w:val="20"/>
          <w:szCs w:val="20"/>
        </w:rPr>
        <w:t>ree-elbeuf.com</w:t>
      </w:r>
      <w:r w:rsidRPr="00E40813">
        <w:rPr>
          <w:spacing w:val="2"/>
          <w:sz w:val="20"/>
          <w:szCs w:val="20"/>
        </w:rPr>
        <w:t xml:space="preserve"> </w:t>
      </w:r>
    </w:p>
    <w:p w14:paraId="2ECDE3B3" w14:textId="77777777" w:rsidR="003649A4" w:rsidRPr="00E40813" w:rsidRDefault="003649A4" w:rsidP="00B23F1A">
      <w:pPr>
        <w:pStyle w:val="Paragraphedeliste"/>
        <w:numPr>
          <w:ilvl w:val="0"/>
          <w:numId w:val="2"/>
        </w:numPr>
        <w:tabs>
          <w:tab w:val="left" w:pos="733"/>
        </w:tabs>
        <w:spacing w:before="120"/>
        <w:ind w:hanging="287"/>
        <w:rPr>
          <w:spacing w:val="2"/>
          <w:sz w:val="20"/>
          <w:szCs w:val="20"/>
        </w:rPr>
      </w:pPr>
      <w:proofErr w:type="gramStart"/>
      <w:r w:rsidRPr="00B23F1A">
        <w:rPr>
          <w:sz w:val="20"/>
        </w:rPr>
        <w:t>de</w:t>
      </w:r>
      <w:proofErr w:type="gramEnd"/>
      <w:r w:rsidRPr="00B23F1A">
        <w:rPr>
          <w:spacing w:val="29"/>
          <w:sz w:val="20"/>
        </w:rPr>
        <w:t xml:space="preserve"> </w:t>
      </w:r>
      <w:r w:rsidRPr="00B23F1A">
        <w:rPr>
          <w:sz w:val="20"/>
        </w:rPr>
        <w:t>la</w:t>
      </w:r>
      <w:r w:rsidRPr="00B23F1A">
        <w:rPr>
          <w:spacing w:val="31"/>
          <w:sz w:val="20"/>
        </w:rPr>
        <w:t xml:space="preserve"> </w:t>
      </w:r>
      <w:r w:rsidRPr="00B23F1A">
        <w:rPr>
          <w:sz w:val="20"/>
        </w:rPr>
        <w:t>Documentation</w:t>
      </w:r>
      <w:r w:rsidRPr="00B23F1A">
        <w:rPr>
          <w:spacing w:val="30"/>
          <w:sz w:val="20"/>
        </w:rPr>
        <w:t xml:space="preserve"> </w:t>
      </w:r>
      <w:r w:rsidRPr="00B23F1A">
        <w:rPr>
          <w:sz w:val="20"/>
        </w:rPr>
        <w:t>Technique</w:t>
      </w:r>
      <w:r w:rsidRPr="00B23F1A">
        <w:rPr>
          <w:spacing w:val="30"/>
          <w:sz w:val="20"/>
        </w:rPr>
        <w:t xml:space="preserve"> </w:t>
      </w:r>
      <w:r w:rsidRPr="00B23F1A">
        <w:rPr>
          <w:sz w:val="20"/>
        </w:rPr>
        <w:t>de</w:t>
      </w:r>
      <w:r w:rsidRPr="00B23F1A">
        <w:rPr>
          <w:spacing w:val="29"/>
          <w:sz w:val="20"/>
        </w:rPr>
        <w:t xml:space="preserve"> </w:t>
      </w:r>
      <w:r w:rsidRPr="00B23F1A">
        <w:rPr>
          <w:sz w:val="20"/>
        </w:rPr>
        <w:t>Référence</w:t>
      </w:r>
      <w:r w:rsidRPr="00B23F1A">
        <w:rPr>
          <w:spacing w:val="31"/>
          <w:sz w:val="20"/>
        </w:rPr>
        <w:t xml:space="preserve"> </w:t>
      </w:r>
      <w:r w:rsidRPr="00B23F1A">
        <w:rPr>
          <w:sz w:val="20"/>
        </w:rPr>
        <w:t>disponible</w:t>
      </w:r>
      <w:r w:rsidRPr="00B23F1A">
        <w:rPr>
          <w:spacing w:val="31"/>
          <w:sz w:val="20"/>
        </w:rPr>
        <w:t xml:space="preserve"> </w:t>
      </w:r>
      <w:r w:rsidRPr="00B23F1A">
        <w:rPr>
          <w:sz w:val="20"/>
        </w:rPr>
        <w:t>à</w:t>
      </w:r>
      <w:r w:rsidRPr="00B23F1A">
        <w:rPr>
          <w:spacing w:val="32"/>
          <w:sz w:val="20"/>
        </w:rPr>
        <w:t xml:space="preserve"> </w:t>
      </w:r>
      <w:r w:rsidRPr="00B23F1A">
        <w:rPr>
          <w:sz w:val="20"/>
        </w:rPr>
        <w:t>l’adresse</w:t>
      </w:r>
      <w:r w:rsidRPr="00B23F1A">
        <w:rPr>
          <w:spacing w:val="39"/>
          <w:sz w:val="20"/>
        </w:rPr>
        <w:t xml:space="preserve"> </w:t>
      </w:r>
      <w:r w:rsidRPr="00B23F1A">
        <w:rPr>
          <w:sz w:val="20"/>
        </w:rPr>
        <w:t>internet</w:t>
      </w:r>
      <w:r w:rsidRPr="00B23F1A">
        <w:rPr>
          <w:spacing w:val="32"/>
          <w:sz w:val="20"/>
        </w:rPr>
        <w:t xml:space="preserve"> </w:t>
      </w:r>
      <w:r w:rsidRPr="00B23F1A">
        <w:rPr>
          <w:sz w:val="20"/>
        </w:rPr>
        <w:t xml:space="preserve">: </w:t>
      </w:r>
      <w:r w:rsidRPr="004D2399">
        <w:rPr>
          <w:noProof/>
          <w:spacing w:val="2"/>
          <w:sz w:val="20"/>
          <w:szCs w:val="20"/>
        </w:rPr>
        <w:t>ree-elbeuf.com</w:t>
      </w:r>
      <w:r w:rsidRPr="00E40813">
        <w:rPr>
          <w:spacing w:val="2"/>
          <w:sz w:val="20"/>
          <w:szCs w:val="20"/>
        </w:rPr>
        <w:t xml:space="preserve"> </w:t>
      </w:r>
    </w:p>
    <w:p w14:paraId="2BA511F6" w14:textId="77777777" w:rsidR="003649A4" w:rsidRDefault="003649A4">
      <w:pPr>
        <w:pStyle w:val="Corpsdetexte"/>
        <w:spacing w:before="3"/>
        <w:rPr>
          <w:sz w:val="17"/>
        </w:rPr>
      </w:pPr>
    </w:p>
    <w:p w14:paraId="76AECC3A" w14:textId="77777777" w:rsidR="003649A4" w:rsidRPr="00E40813" w:rsidRDefault="003649A4" w:rsidP="00B23F1A">
      <w:pPr>
        <w:pStyle w:val="Corpsdetexte"/>
        <w:spacing w:before="1"/>
        <w:ind w:left="305" w:right="219"/>
        <w:jc w:val="both"/>
        <w:rPr>
          <w:spacing w:val="2"/>
        </w:rPr>
      </w:pPr>
      <w:r>
        <w:t xml:space="preserve">Lorsque le présent contrat fait référence « au(x) Catalogue(s) des prestations », il s’agit des catalogues des prestations disponibles à l’adresse internet </w:t>
      </w:r>
      <w:r w:rsidRPr="00E40813">
        <w:rPr>
          <w:spacing w:val="2"/>
        </w:rPr>
        <w:t xml:space="preserve">: </w:t>
      </w:r>
      <w:r w:rsidRPr="004D2399">
        <w:rPr>
          <w:noProof/>
          <w:spacing w:val="2"/>
        </w:rPr>
        <w:t>ree-elbeuf.com</w:t>
      </w:r>
      <w:r w:rsidRPr="00E40813">
        <w:rPr>
          <w:spacing w:val="2"/>
        </w:rPr>
        <w:t xml:space="preserve"> </w:t>
      </w:r>
    </w:p>
    <w:p w14:paraId="2ADDC050" w14:textId="77777777" w:rsidR="003649A4" w:rsidRPr="00E40813" w:rsidRDefault="003649A4" w:rsidP="00B23F1A">
      <w:pPr>
        <w:pStyle w:val="Corpsdetexte"/>
        <w:spacing w:before="1"/>
        <w:ind w:left="305" w:right="219"/>
        <w:jc w:val="both"/>
        <w:rPr>
          <w:spacing w:val="2"/>
        </w:rPr>
      </w:pPr>
    </w:p>
    <w:p w14:paraId="18277EA1" w14:textId="77777777" w:rsidR="003649A4" w:rsidRDefault="003649A4" w:rsidP="00B23F1A">
      <w:pPr>
        <w:pStyle w:val="Corpsdetexte"/>
        <w:spacing w:before="1"/>
        <w:ind w:left="305" w:right="219"/>
        <w:jc w:val="both"/>
      </w:pPr>
      <w:r>
        <w:t>Lorsque le présent contrat fait référence à « la Plate-forme d’échanges », il s’agit du Portail réservé</w:t>
      </w:r>
      <w:r>
        <w:rPr>
          <w:spacing w:val="-16"/>
        </w:rPr>
        <w:t xml:space="preserve"> </w:t>
      </w:r>
      <w:r>
        <w:t>aux</w:t>
      </w:r>
      <w:r>
        <w:rPr>
          <w:spacing w:val="-14"/>
        </w:rPr>
        <w:t xml:space="preserve"> </w:t>
      </w:r>
      <w:r>
        <w:t>Fournisseurs,</w:t>
      </w:r>
      <w:r>
        <w:rPr>
          <w:spacing w:val="-15"/>
        </w:rPr>
        <w:t xml:space="preserve"> </w:t>
      </w:r>
      <w:r>
        <w:t>accessible</w:t>
      </w:r>
      <w:r>
        <w:rPr>
          <w:spacing w:val="-15"/>
        </w:rPr>
        <w:t xml:space="preserve"> </w:t>
      </w:r>
      <w:r>
        <w:t>via</w:t>
      </w:r>
      <w:r>
        <w:rPr>
          <w:spacing w:val="-14"/>
        </w:rPr>
        <w:t xml:space="preserve"> </w:t>
      </w:r>
      <w:r>
        <w:t>l’adresse</w:t>
      </w:r>
      <w:r>
        <w:rPr>
          <w:spacing w:val="-15"/>
        </w:rPr>
        <w:t xml:space="preserve"> </w:t>
      </w:r>
      <w:r>
        <w:t>internet</w:t>
      </w:r>
      <w:r>
        <w:rPr>
          <w:spacing w:val="-13"/>
        </w:rPr>
        <w:t xml:space="preserve"> </w:t>
      </w:r>
      <w:r>
        <w:t>du</w:t>
      </w:r>
      <w:r>
        <w:rPr>
          <w:spacing w:val="-15"/>
        </w:rPr>
        <w:t xml:space="preserve"> </w:t>
      </w:r>
      <w:r>
        <w:t>GRD,</w:t>
      </w:r>
      <w:r>
        <w:rPr>
          <w:spacing w:val="-16"/>
        </w:rPr>
        <w:t xml:space="preserve"> </w:t>
      </w:r>
      <w:r>
        <w:t>et</w:t>
      </w:r>
      <w:r>
        <w:rPr>
          <w:spacing w:val="-13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manière</w:t>
      </w:r>
      <w:r>
        <w:rPr>
          <w:spacing w:val="-12"/>
        </w:rPr>
        <w:t xml:space="preserve"> </w:t>
      </w:r>
      <w:r>
        <w:t>plus</w:t>
      </w:r>
      <w:r>
        <w:rPr>
          <w:spacing w:val="-15"/>
        </w:rPr>
        <w:t xml:space="preserve"> </w:t>
      </w:r>
      <w:r>
        <w:t>élargie les pages du site internet du GRD destinées aux Fournisseurs</w:t>
      </w:r>
      <w:r>
        <w:rPr>
          <w:spacing w:val="-1"/>
        </w:rPr>
        <w:t xml:space="preserve"> </w:t>
      </w:r>
      <w:r>
        <w:t>:</w:t>
      </w:r>
    </w:p>
    <w:p w14:paraId="3E31977E" w14:textId="77777777" w:rsidR="003649A4" w:rsidRDefault="003649A4">
      <w:pPr>
        <w:pStyle w:val="Corpsdetexte"/>
        <w:rPr>
          <w:sz w:val="22"/>
        </w:rPr>
      </w:pPr>
    </w:p>
    <w:p w14:paraId="0F8D8EAC" w14:textId="77777777" w:rsidR="003649A4" w:rsidRDefault="003649A4">
      <w:pPr>
        <w:pStyle w:val="Corpsdetexte"/>
        <w:spacing w:before="156"/>
        <w:ind w:left="305"/>
        <w:jc w:val="both"/>
      </w:pPr>
      <w:r>
        <w:t>Les règles d’accès et d’utilisation du Portail sont décrites à la même adresse.</w:t>
      </w:r>
    </w:p>
    <w:p w14:paraId="44A7246A" w14:textId="77777777" w:rsidR="003649A4" w:rsidRDefault="003649A4">
      <w:pPr>
        <w:pStyle w:val="Corpsdetexte"/>
        <w:spacing w:before="120"/>
        <w:ind w:left="305" w:right="218"/>
        <w:jc w:val="both"/>
      </w:pPr>
      <w:r>
        <w:t>Les demandes de prestations au titre du Catalogue des prestations du GRD sont formulées par le Fournisseur via la Plate-forme d’échanges du GRD.</w:t>
      </w:r>
    </w:p>
    <w:p w14:paraId="5B2CDEBB" w14:textId="77777777" w:rsidR="003649A4" w:rsidRDefault="003649A4">
      <w:pPr>
        <w:pStyle w:val="Corpsdetexte"/>
      </w:pPr>
    </w:p>
    <w:p w14:paraId="63699F2C" w14:textId="77777777" w:rsidR="003649A4" w:rsidRDefault="003649A4" w:rsidP="00E40813">
      <w:pPr>
        <w:pStyle w:val="Corpsdetexte"/>
        <w:spacing w:before="8"/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9B5053A" wp14:editId="50963FA9">
                <wp:simplePos x="0" y="0"/>
                <wp:positionH relativeFrom="page">
                  <wp:posOffset>1188720</wp:posOffset>
                </wp:positionH>
                <wp:positionV relativeFrom="paragraph">
                  <wp:posOffset>164465</wp:posOffset>
                </wp:positionV>
                <wp:extent cx="5364480" cy="23495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4480" cy="234950"/>
                        </a:xfrm>
                        <a:prstGeom prst="rect">
                          <a:avLst/>
                        </a:prstGeom>
                        <a:solidFill>
                          <a:srgbClr val="B8CCE3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D54349" w14:textId="77777777" w:rsidR="003649A4" w:rsidRDefault="003649A4">
                            <w:pPr>
                              <w:tabs>
                                <w:tab w:val="left" w:pos="535"/>
                              </w:tabs>
                              <w:spacing w:before="18"/>
                              <w:ind w:left="108"/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  <w:t>2.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  <w:tab/>
                              <w:t>Contact pour demandes relatives aux données à caractère</w:t>
                            </w:r>
                            <w:r>
                              <w:rPr>
                                <w:rFonts w:ascii="Arial Narrow" w:hAnsi="Arial Narrow"/>
                                <w:b/>
                                <w:spacing w:val="-1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  <w:t>personnel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B5053A" id="Text Box 3" o:spid="_x0000_s1027" type="#_x0000_t202" style="position:absolute;margin-left:93.6pt;margin-top:12.95pt;width:422.4pt;height:18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" fillcolor="#b8cce3" strokeweight=".48pt">
                <v:textbox inset="0,0,0,0">
                  <w:txbxContent>
                    <w:p w14:paraId="0CD54349" w14:textId="77777777" w:rsidR="003649A4" w:rsidRDefault="003649A4">
                      <w:pPr>
                        <w:tabs>
                          <w:tab w:val="left" w:pos="535"/>
                        </w:tabs>
                        <w:spacing w:before="18"/>
                        <w:ind w:left="108"/>
                        <w:rPr>
                          <w:rFonts w:ascii="Arial Narrow" w:hAnsi="Arial Narrow"/>
                          <w:b/>
                          <w:sz w:val="28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28"/>
                        </w:rPr>
                        <w:t>2.</w:t>
                      </w:r>
                      <w:r>
                        <w:rPr>
                          <w:rFonts w:ascii="Arial Narrow" w:hAnsi="Arial Narrow"/>
                          <w:b/>
                          <w:sz w:val="28"/>
                        </w:rPr>
                        <w:tab/>
                        <w:t>Contact pour demandes relatives aux données à caractère</w:t>
                      </w:r>
                      <w:r>
                        <w:rPr>
                          <w:rFonts w:ascii="Arial Narrow" w:hAnsi="Arial Narrow"/>
                          <w:b/>
                          <w:spacing w:val="-13"/>
                          <w:sz w:val="2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  <w:sz w:val="28"/>
                        </w:rPr>
                        <w:t>personnel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60C42C2" w14:textId="77777777" w:rsidR="003649A4" w:rsidRPr="00E40813" w:rsidRDefault="003649A4" w:rsidP="00E40813">
      <w:pPr>
        <w:pStyle w:val="Corpsdetexte"/>
        <w:spacing w:before="1"/>
        <w:ind w:left="305" w:right="219"/>
        <w:jc w:val="both"/>
        <w:rPr>
          <w:spacing w:val="2"/>
        </w:rPr>
      </w:pPr>
      <w:r>
        <w:t>En cas de difficulté dans l’exercice des droits, l’Utilisateur peut contacter le délégué à la protection des données (DPO) à l’adresse suivante :</w:t>
      </w:r>
      <w:r w:rsidRPr="00B23F1A">
        <w:rPr>
          <w:color w:val="FF0000"/>
        </w:rPr>
        <w:t xml:space="preserve"> </w:t>
      </w:r>
      <w:r w:rsidRPr="004D2399">
        <w:rPr>
          <w:noProof/>
          <w:spacing w:val="2"/>
        </w:rPr>
        <w:t>dpo@adico.fr</w:t>
      </w:r>
    </w:p>
    <w:p w14:paraId="7F69FC44" w14:textId="77777777" w:rsidR="003649A4" w:rsidRPr="00E40813" w:rsidRDefault="003649A4" w:rsidP="00E40813">
      <w:pPr>
        <w:pStyle w:val="Corpsdetexte"/>
        <w:spacing w:before="1"/>
        <w:ind w:left="305" w:right="219"/>
        <w:jc w:val="both"/>
        <w:rPr>
          <w:spacing w:val="2"/>
        </w:rPr>
      </w:pPr>
    </w:p>
    <w:p w14:paraId="1FFFBD35" w14:textId="77777777" w:rsidR="003649A4" w:rsidRDefault="003649A4">
      <w:pPr>
        <w:pStyle w:val="Corpsdetexte"/>
        <w:spacing w:before="7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F151C13" wp14:editId="57E2CB09">
                <wp:simplePos x="0" y="0"/>
                <wp:positionH relativeFrom="page">
                  <wp:posOffset>1188720</wp:posOffset>
                </wp:positionH>
                <wp:positionV relativeFrom="paragraph">
                  <wp:posOffset>164465</wp:posOffset>
                </wp:positionV>
                <wp:extent cx="5364480" cy="234950"/>
                <wp:effectExtent l="0" t="0" r="0" b="0"/>
                <wp:wrapTopAndBottom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4480" cy="234950"/>
                        </a:xfrm>
                        <a:prstGeom prst="rect">
                          <a:avLst/>
                        </a:prstGeom>
                        <a:solidFill>
                          <a:srgbClr val="B8CCE3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3A6D72" w14:textId="77777777" w:rsidR="003649A4" w:rsidRDefault="003649A4" w:rsidP="0099112C">
                            <w:pPr>
                              <w:tabs>
                                <w:tab w:val="left" w:pos="535"/>
                              </w:tabs>
                              <w:spacing w:before="18"/>
                              <w:ind w:left="108"/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  <w:t>3.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  <w:tab/>
                              <w:t>Données de</w:t>
                            </w:r>
                            <w:r>
                              <w:rPr>
                                <w:rFonts w:ascii="Arial Narrow" w:hAnsi="Arial Narrow"/>
                                <w:b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  <w:t>comptage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151C13" id="Text Box 2" o:spid="_x0000_s1028" type="#_x0000_t202" style="position:absolute;margin-left:93.6pt;margin-top:12.95pt;width:422.4pt;height:18.5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" fillcolor="#b8cce3" strokeweight=".48pt">
                <v:textbox inset="0,0,0,0">
                  <w:txbxContent>
                    <w:p w14:paraId="763A6D72" w14:textId="77777777" w:rsidR="003649A4" w:rsidRDefault="003649A4" w:rsidP="0099112C">
                      <w:pPr>
                        <w:tabs>
                          <w:tab w:val="left" w:pos="535"/>
                        </w:tabs>
                        <w:spacing w:before="18"/>
                        <w:ind w:left="108"/>
                        <w:rPr>
                          <w:rFonts w:ascii="Arial Narrow" w:hAnsi="Arial Narrow"/>
                          <w:b/>
                          <w:sz w:val="28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28"/>
                        </w:rPr>
                        <w:t>3.</w:t>
                      </w:r>
                      <w:r>
                        <w:rPr>
                          <w:rFonts w:ascii="Arial Narrow" w:hAnsi="Arial Narrow"/>
                          <w:b/>
                          <w:sz w:val="28"/>
                        </w:rPr>
                        <w:tab/>
                        <w:t>Données de</w:t>
                      </w:r>
                      <w:r>
                        <w:rPr>
                          <w:rFonts w:ascii="Arial Narrow" w:hAnsi="Arial Narrow"/>
                          <w:b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  <w:sz w:val="28"/>
                        </w:rPr>
                        <w:t>comptage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3293F2B6" wp14:editId="70D2ECCE">
                <wp:simplePos x="0" y="0"/>
                <wp:positionH relativeFrom="page">
                  <wp:posOffset>1188720</wp:posOffset>
                </wp:positionH>
                <wp:positionV relativeFrom="paragraph">
                  <wp:posOffset>164465</wp:posOffset>
                </wp:positionV>
                <wp:extent cx="5364480" cy="23495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4480" cy="234950"/>
                        </a:xfrm>
                        <a:prstGeom prst="rect">
                          <a:avLst/>
                        </a:prstGeom>
                        <a:solidFill>
                          <a:srgbClr val="B8CCE3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E7BC63" w14:textId="77777777" w:rsidR="003649A4" w:rsidRDefault="003649A4">
                            <w:pPr>
                              <w:tabs>
                                <w:tab w:val="left" w:pos="535"/>
                              </w:tabs>
                              <w:spacing w:before="18"/>
                              <w:ind w:left="108"/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  <w:t>3.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  <w:tab/>
                              <w:t>Données de</w:t>
                            </w:r>
                            <w:r>
                              <w:rPr>
                                <w:rFonts w:ascii="Arial Narrow" w:hAnsi="Arial Narrow"/>
                                <w:b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  <w:t>comptage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93F2B6" id="_x0000_s1029" type="#_x0000_t202" style="position:absolute;margin-left:93.6pt;margin-top:12.95pt;width:422.4pt;height:18.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" fillcolor="#b8cce3" strokeweight=".48pt">
                <v:textbox inset="0,0,0,0">
                  <w:txbxContent>
                    <w:p w14:paraId="34E7BC63" w14:textId="77777777" w:rsidR="003649A4" w:rsidRDefault="003649A4">
                      <w:pPr>
                        <w:tabs>
                          <w:tab w:val="left" w:pos="535"/>
                        </w:tabs>
                        <w:spacing w:before="18"/>
                        <w:ind w:left="108"/>
                        <w:rPr>
                          <w:rFonts w:ascii="Arial Narrow" w:hAnsi="Arial Narrow"/>
                          <w:b/>
                          <w:sz w:val="28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28"/>
                        </w:rPr>
                        <w:t>3.</w:t>
                      </w:r>
                      <w:r>
                        <w:rPr>
                          <w:rFonts w:ascii="Arial Narrow" w:hAnsi="Arial Narrow"/>
                          <w:b/>
                          <w:sz w:val="28"/>
                        </w:rPr>
                        <w:tab/>
                        <w:t>Données de</w:t>
                      </w:r>
                      <w:r>
                        <w:rPr>
                          <w:rFonts w:ascii="Arial Narrow" w:hAnsi="Arial Narrow"/>
                          <w:b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  <w:sz w:val="28"/>
                        </w:rPr>
                        <w:t>comptage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10A6183" w14:textId="77777777" w:rsidR="003649A4" w:rsidRDefault="003649A4">
      <w:pPr>
        <w:pStyle w:val="Corpsdetexte"/>
        <w:spacing w:before="1"/>
      </w:pPr>
    </w:p>
    <w:p w14:paraId="764BAE76" w14:textId="77777777" w:rsidR="003649A4" w:rsidRDefault="003649A4">
      <w:pPr>
        <w:pStyle w:val="Titre1"/>
        <w:numPr>
          <w:ilvl w:val="1"/>
          <w:numId w:val="1"/>
        </w:numPr>
        <w:tabs>
          <w:tab w:val="left" w:pos="733"/>
        </w:tabs>
      </w:pPr>
      <w:r>
        <w:t>Calendrier de mise à disposition des données de</w:t>
      </w:r>
      <w:r>
        <w:rPr>
          <w:spacing w:val="-9"/>
        </w:rPr>
        <w:t xml:space="preserve"> </w:t>
      </w:r>
      <w:r>
        <w:t>comptage</w:t>
      </w:r>
    </w:p>
    <w:p w14:paraId="5070D6D5" w14:textId="77777777" w:rsidR="003649A4" w:rsidRDefault="003649A4">
      <w:pPr>
        <w:pStyle w:val="Corpsdetexte"/>
        <w:spacing w:before="120"/>
        <w:ind w:left="305"/>
      </w:pPr>
      <w:r>
        <w:t>Les fréquences de relève peuvent évoluer à l’initiative du Distributeur.</w:t>
      </w:r>
    </w:p>
    <w:p w14:paraId="13EE8DDC" w14:textId="77777777" w:rsidR="003649A4" w:rsidRDefault="003649A4">
      <w:pPr>
        <w:pStyle w:val="Corpsdetexte"/>
        <w:spacing w:before="60"/>
        <w:ind w:left="305"/>
      </w:pPr>
      <w:r>
        <w:t xml:space="preserve">Les compteurs des Points de Livraison HTA sont </w:t>
      </w:r>
      <w:proofErr w:type="spellStart"/>
      <w:r>
        <w:t>télérelevés</w:t>
      </w:r>
      <w:proofErr w:type="spellEnd"/>
      <w:r>
        <w:t xml:space="preserve"> chaque semaine.</w:t>
      </w:r>
    </w:p>
    <w:p w14:paraId="41C4FAA7" w14:textId="77777777" w:rsidR="003649A4" w:rsidRDefault="003649A4">
      <w:pPr>
        <w:pStyle w:val="Corpsdetexte"/>
        <w:spacing w:before="58"/>
        <w:ind w:left="305"/>
      </w:pPr>
      <w:r>
        <w:t>Pour les Points de Livraison BT, la date indicative du prochain Relevé ("date théorique de relève") est fournie sur le Portail du Distributeur.</w:t>
      </w:r>
    </w:p>
    <w:p w14:paraId="3CD0A851" w14:textId="77777777" w:rsidR="003649A4" w:rsidRDefault="003649A4">
      <w:pPr>
        <w:pStyle w:val="Corpsdetexte"/>
        <w:spacing w:before="61"/>
        <w:ind w:left="305"/>
      </w:pPr>
      <w:r>
        <w:t>Le calendrier de mise à disposition des données du Point de Livraison concerné n’est pas affecté par un changement de Fournisseur.</w:t>
      </w:r>
    </w:p>
    <w:p w14:paraId="2BD6087D" w14:textId="77777777" w:rsidR="003649A4" w:rsidRPr="00E40813" w:rsidRDefault="003649A4">
      <w:pPr>
        <w:pStyle w:val="Corpsdetexte"/>
        <w:spacing w:before="61"/>
        <w:ind w:left="305"/>
        <w:rPr>
          <w:noProof/>
          <w:spacing w:val="2"/>
        </w:rPr>
      </w:pPr>
      <w:r>
        <w:t>À</w:t>
      </w:r>
      <w:r>
        <w:rPr>
          <w:spacing w:val="-12"/>
        </w:rPr>
        <w:t xml:space="preserve"> </w:t>
      </w:r>
      <w:r>
        <w:t>titre</w:t>
      </w:r>
      <w:r>
        <w:rPr>
          <w:spacing w:val="-12"/>
        </w:rPr>
        <w:t xml:space="preserve"> </w:t>
      </w:r>
      <w:r>
        <w:t>d’information,</w:t>
      </w:r>
      <w:r>
        <w:rPr>
          <w:spacing w:val="-12"/>
        </w:rPr>
        <w:t xml:space="preserve"> </w:t>
      </w:r>
      <w:r>
        <w:t>les</w:t>
      </w:r>
      <w:r>
        <w:rPr>
          <w:spacing w:val="-10"/>
        </w:rPr>
        <w:t xml:space="preserve"> </w:t>
      </w:r>
      <w:r>
        <w:t>Clients</w:t>
      </w:r>
      <w:r>
        <w:rPr>
          <w:spacing w:val="-9"/>
        </w:rPr>
        <w:t xml:space="preserve"> </w:t>
      </w:r>
      <w:r>
        <w:t>peuvent</w:t>
      </w:r>
      <w:r>
        <w:rPr>
          <w:spacing w:val="-11"/>
        </w:rPr>
        <w:t xml:space="preserve"> </w:t>
      </w:r>
      <w:r>
        <w:t>aujourd’hui</w:t>
      </w:r>
      <w:r>
        <w:rPr>
          <w:spacing w:val="-12"/>
        </w:rPr>
        <w:t xml:space="preserve"> </w:t>
      </w:r>
      <w:r>
        <w:t>transmettre</w:t>
      </w:r>
      <w:r>
        <w:rPr>
          <w:spacing w:val="-3"/>
        </w:rPr>
        <w:t xml:space="preserve"> </w:t>
      </w:r>
      <w:r>
        <w:t>au</w:t>
      </w:r>
      <w:r>
        <w:rPr>
          <w:spacing w:val="-12"/>
        </w:rPr>
        <w:t xml:space="preserve"> </w:t>
      </w:r>
      <w:r>
        <w:t>GRD</w:t>
      </w:r>
      <w:r>
        <w:rPr>
          <w:spacing w:val="-8"/>
        </w:rPr>
        <w:t xml:space="preserve"> </w:t>
      </w:r>
      <w:r>
        <w:t>leurs</w:t>
      </w:r>
      <w:r>
        <w:rPr>
          <w:spacing w:val="-10"/>
        </w:rPr>
        <w:t xml:space="preserve"> </w:t>
      </w:r>
      <w:r>
        <w:t>Index</w:t>
      </w:r>
      <w:r>
        <w:rPr>
          <w:spacing w:val="-10"/>
        </w:rPr>
        <w:t xml:space="preserve"> </w:t>
      </w:r>
      <w:r>
        <w:t>via</w:t>
      </w:r>
      <w:r>
        <w:rPr>
          <w:spacing w:val="-11"/>
        </w:rPr>
        <w:t xml:space="preserve"> </w:t>
      </w:r>
      <w:r>
        <w:t>le</w:t>
      </w:r>
      <w:r>
        <w:rPr>
          <w:spacing w:val="-10"/>
        </w:rPr>
        <w:t xml:space="preserve"> </w:t>
      </w:r>
      <w:r>
        <w:t xml:space="preserve">site internet </w:t>
      </w:r>
      <w:r w:rsidRPr="004D2399">
        <w:rPr>
          <w:noProof/>
          <w:spacing w:val="2"/>
        </w:rPr>
        <w:t>ree-elbeuf.com</w:t>
      </w:r>
      <w:r w:rsidRPr="00E40813">
        <w:rPr>
          <w:noProof/>
          <w:spacing w:val="2"/>
        </w:rPr>
        <w:t xml:space="preserve"> ou en retournant la carte T laissée par le releveur.</w:t>
      </w:r>
    </w:p>
    <w:p w14:paraId="4D106DD0" w14:textId="77777777" w:rsidR="003649A4" w:rsidRDefault="003649A4">
      <w:pPr>
        <w:pStyle w:val="Corpsdetexte"/>
        <w:spacing w:before="9"/>
        <w:rPr>
          <w:sz w:val="21"/>
        </w:rPr>
      </w:pPr>
    </w:p>
    <w:p w14:paraId="0A51AC91" w14:textId="77777777" w:rsidR="003649A4" w:rsidRDefault="003649A4">
      <w:pPr>
        <w:pStyle w:val="Titre1"/>
        <w:numPr>
          <w:ilvl w:val="1"/>
          <w:numId w:val="1"/>
        </w:numPr>
        <w:tabs>
          <w:tab w:val="left" w:pos="733"/>
        </w:tabs>
      </w:pPr>
      <w:r>
        <w:t>Mode de mise à disposition des données de</w:t>
      </w:r>
      <w:r>
        <w:rPr>
          <w:spacing w:val="-2"/>
        </w:rPr>
        <w:t xml:space="preserve"> </w:t>
      </w:r>
      <w:r>
        <w:t>comptage</w:t>
      </w:r>
    </w:p>
    <w:p w14:paraId="7A55EEA5" w14:textId="77777777" w:rsidR="003649A4" w:rsidRPr="00E40813" w:rsidRDefault="003649A4" w:rsidP="00B23F1A">
      <w:pPr>
        <w:pStyle w:val="Corpsdetexte"/>
        <w:spacing w:before="119"/>
        <w:ind w:left="305" w:right="38"/>
        <w:rPr>
          <w:noProof/>
          <w:spacing w:val="2"/>
        </w:rPr>
      </w:pPr>
      <w:r>
        <w:t xml:space="preserve">Les données de comptage validées sont mises à disposition par les flux correspondants, décrits par les guides d’implémentation consultables sur le site internet du GRD à l’adresse : </w:t>
      </w:r>
      <w:r w:rsidRPr="004D2399">
        <w:rPr>
          <w:noProof/>
          <w:spacing w:val="2"/>
        </w:rPr>
        <w:t>ree-elbeuf.com</w:t>
      </w:r>
      <w:r w:rsidRPr="00E40813">
        <w:rPr>
          <w:noProof/>
          <w:spacing w:val="2"/>
        </w:rPr>
        <w:t>.</w:t>
      </w:r>
    </w:p>
    <w:p w14:paraId="4DB12414" w14:textId="77777777" w:rsidR="003649A4" w:rsidRDefault="003649A4" w:rsidP="0099112C">
      <w:pPr>
        <w:pStyle w:val="Corpsdetexte"/>
        <w:spacing w:before="119"/>
        <w:ind w:left="305" w:right="38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66D39FFB" wp14:editId="5FAD57D8">
                <wp:simplePos x="0" y="0"/>
                <wp:positionH relativeFrom="margin">
                  <wp:align>left</wp:align>
                </wp:positionH>
                <wp:positionV relativeFrom="paragraph">
                  <wp:posOffset>224155</wp:posOffset>
                </wp:positionV>
                <wp:extent cx="5364480" cy="273685"/>
                <wp:effectExtent l="0" t="0" r="26670" b="12065"/>
                <wp:wrapTopAndBottom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4480" cy="273698"/>
                        </a:xfrm>
                        <a:prstGeom prst="rect">
                          <a:avLst/>
                        </a:prstGeom>
                        <a:solidFill>
                          <a:srgbClr val="B8CCE3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03F338" w14:textId="77777777" w:rsidR="003649A4" w:rsidRDefault="003649A4" w:rsidP="0099112C">
                            <w:pPr>
                              <w:tabs>
                                <w:tab w:val="left" w:pos="535"/>
                              </w:tabs>
                              <w:spacing w:before="18"/>
                              <w:ind w:left="108"/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  <w:t>4.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  <w:tab/>
                            </w:r>
                            <w:r w:rsidRPr="0099112C"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  <w:t xml:space="preserve">Modalité d’accès 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  <w:t xml:space="preserve">du règlement de </w:t>
                            </w:r>
                            <w:proofErr w:type="gramStart"/>
                            <w:r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  <w:t xml:space="preserve">service </w:t>
                            </w:r>
                            <w:r w:rsidRPr="0099112C"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  <w:t xml:space="preserve"> par</w:t>
                            </w:r>
                            <w:proofErr w:type="gramEnd"/>
                            <w:r w:rsidRPr="0099112C">
                              <w:rPr>
                                <w:rFonts w:ascii="Arial Narrow" w:hAnsi="Arial Narrow"/>
                                <w:b/>
                                <w:sz w:val="28"/>
                              </w:rPr>
                              <w:t xml:space="preserve"> le Fournisseur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D39FFB" id="_x0000_s1030" type="#_x0000_t202" style="position:absolute;left:0;text-align:left;margin-left:0;margin-top:17.65pt;width:422.4pt;height:21.55pt;z-index:-25165312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" fillcolor="#b8cce3" strokeweight=".48pt">
                <v:textbox inset="0,0,0,0">
                  <w:txbxContent>
                    <w:p w14:paraId="7503F338" w14:textId="77777777" w:rsidR="003649A4" w:rsidRDefault="003649A4" w:rsidP="0099112C">
                      <w:pPr>
                        <w:tabs>
                          <w:tab w:val="left" w:pos="535"/>
                        </w:tabs>
                        <w:spacing w:before="18"/>
                        <w:ind w:left="108"/>
                        <w:rPr>
                          <w:rFonts w:ascii="Arial Narrow" w:hAnsi="Arial Narrow"/>
                          <w:b/>
                          <w:sz w:val="28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28"/>
                        </w:rPr>
                        <w:t>4.</w:t>
                      </w:r>
                      <w:r>
                        <w:rPr>
                          <w:rFonts w:ascii="Arial Narrow" w:hAnsi="Arial Narrow"/>
                          <w:b/>
                          <w:sz w:val="28"/>
                        </w:rPr>
                        <w:tab/>
                      </w:r>
                      <w:r w:rsidRPr="0099112C">
                        <w:rPr>
                          <w:rFonts w:ascii="Arial Narrow" w:hAnsi="Arial Narrow"/>
                          <w:b/>
                          <w:sz w:val="28"/>
                        </w:rPr>
                        <w:t xml:space="preserve">Modalité d’accès </w:t>
                      </w:r>
                      <w:r>
                        <w:rPr>
                          <w:rFonts w:ascii="Arial Narrow" w:hAnsi="Arial Narrow"/>
                          <w:b/>
                          <w:sz w:val="28"/>
                        </w:rPr>
                        <w:t xml:space="preserve">du règlement de service </w:t>
                      </w:r>
                      <w:r w:rsidRPr="0099112C">
                        <w:rPr>
                          <w:rFonts w:ascii="Arial Narrow" w:hAnsi="Arial Narrow"/>
                          <w:b/>
                          <w:sz w:val="28"/>
                        </w:rPr>
                        <w:t xml:space="preserve"> par le Fournisseur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1FC20216" w14:textId="77777777" w:rsidR="003649A4" w:rsidRDefault="003649A4" w:rsidP="0099112C">
      <w:pPr>
        <w:pStyle w:val="Corpsdetexte"/>
        <w:spacing w:before="119"/>
        <w:ind w:left="305" w:right="38"/>
        <w:sectPr w:rsidR="003649A4">
          <w:pgSz w:w="11910" w:h="16840"/>
          <w:pgMar w:top="620" w:right="1480" w:bottom="280" w:left="1680" w:header="720" w:footer="720" w:gutter="0"/>
          <w:cols w:space="720"/>
        </w:sectPr>
      </w:pPr>
      <w:r w:rsidRPr="0099112C">
        <w:rPr>
          <w:sz w:val="18"/>
        </w:rPr>
        <w:br/>
      </w:r>
      <w:r>
        <w:rPr>
          <w:rStyle w:val="fontstyle21"/>
        </w:rPr>
        <w:t xml:space="preserve">Le Fournisseur, ou le Client, peut obtenir copie du règlement de service en formulant sa demande à </w:t>
      </w:r>
      <w:r w:rsidRPr="004D2399">
        <w:rPr>
          <w:rFonts w:ascii="Calibri" w:hAnsi="Calibri"/>
          <w:noProof/>
          <w:color w:val="000000"/>
        </w:rPr>
        <w:t>grdree@ree-elbeuf.com</w:t>
      </w:r>
      <w:r>
        <w:rPr>
          <w:rStyle w:val="fontstyle21"/>
          <w:color w:val="E7E6E6"/>
        </w:rPr>
        <w:t xml:space="preserve"> </w:t>
      </w:r>
      <w:r>
        <w:rPr>
          <w:rStyle w:val="fontstyle21"/>
        </w:rPr>
        <w:t xml:space="preserve">ou par courrier à l’adresse du GRD : </w:t>
      </w:r>
      <w:r w:rsidRPr="004D2399">
        <w:rPr>
          <w:noProof/>
        </w:rPr>
        <w:t>Régie d'Electricité d'Elbeuf</w:t>
      </w:r>
      <w:r w:rsidRPr="00E40813">
        <w:t xml:space="preserve"> ; </w:t>
      </w:r>
      <w:r w:rsidRPr="004D2399">
        <w:rPr>
          <w:noProof/>
        </w:rPr>
        <w:t>1 rue du 1° Mai 76500 ELBEUF</w:t>
      </w:r>
      <w:r w:rsidRPr="00E40813">
        <w:t>.</w:t>
      </w:r>
    </w:p>
    <w:p w14:paraId="70D6D244" w14:textId="77777777" w:rsidR="003649A4" w:rsidRPr="00E40813" w:rsidRDefault="003649A4" w:rsidP="0099112C">
      <w:pPr>
        <w:pStyle w:val="Corpsdetexte"/>
        <w:spacing w:before="119"/>
        <w:ind w:left="305" w:right="38"/>
      </w:pPr>
    </w:p>
    <w:sectPr w:rsidR="003649A4" w:rsidRPr="00E40813" w:rsidSect="003649A4">
      <w:type w:val="continuous"/>
      <w:pgSz w:w="11910" w:h="16840"/>
      <w:pgMar w:top="620" w:right="148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78153" w14:textId="77777777" w:rsidR="00674898" w:rsidRDefault="00674898" w:rsidP="009B4A1D">
      <w:r>
        <w:separator/>
      </w:r>
    </w:p>
  </w:endnote>
  <w:endnote w:type="continuationSeparator" w:id="0">
    <w:p w14:paraId="42A86C78" w14:textId="77777777" w:rsidR="00674898" w:rsidRDefault="00674898" w:rsidP="009B4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11ED1" w14:textId="77777777" w:rsidR="003649A4" w:rsidRDefault="003649A4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  <w:sz w:val="24"/>
        <w:szCs w:val="24"/>
      </w:rPr>
    </w:pPr>
    <w:r>
      <w:rPr>
        <w:color w:val="548DD4" w:themeColor="text2" w:themeTint="99"/>
        <w:spacing w:val="60"/>
        <w:sz w:val="24"/>
        <w:szCs w:val="24"/>
      </w:rPr>
      <w:t>Page</w:t>
    </w:r>
    <w:r>
      <w:rPr>
        <w:color w:val="548DD4" w:themeColor="text2" w:themeTint="99"/>
        <w:sz w:val="24"/>
        <w:szCs w:val="24"/>
      </w:rPr>
      <w:t xml:space="preserve"> </w:t>
    </w:r>
    <w:r>
      <w:rPr>
        <w:color w:val="17365D" w:themeColor="text2" w:themeShade="BF"/>
        <w:sz w:val="24"/>
        <w:szCs w:val="24"/>
      </w:rPr>
      <w:fldChar w:fldCharType="begin"/>
    </w:r>
    <w:r>
      <w:rPr>
        <w:color w:val="17365D" w:themeColor="text2" w:themeShade="BF"/>
        <w:sz w:val="24"/>
        <w:szCs w:val="24"/>
      </w:rPr>
      <w:instrText>PAGE   \* MERGEFORMAT</w:instrText>
    </w:r>
    <w:r>
      <w:rPr>
        <w:color w:val="17365D" w:themeColor="text2" w:themeShade="BF"/>
        <w:sz w:val="24"/>
        <w:szCs w:val="24"/>
      </w:rPr>
      <w:fldChar w:fldCharType="separate"/>
    </w:r>
    <w:r>
      <w:rPr>
        <w:color w:val="17365D" w:themeColor="text2" w:themeShade="BF"/>
        <w:sz w:val="24"/>
        <w:szCs w:val="24"/>
      </w:rPr>
      <w:t>1</w:t>
    </w:r>
    <w:r>
      <w:rPr>
        <w:color w:val="17365D" w:themeColor="text2" w:themeShade="BF"/>
        <w:sz w:val="24"/>
        <w:szCs w:val="24"/>
      </w:rPr>
      <w:fldChar w:fldCharType="end"/>
    </w:r>
    <w:r>
      <w:rPr>
        <w:color w:val="17365D" w:themeColor="text2" w:themeShade="BF"/>
        <w:sz w:val="24"/>
        <w:szCs w:val="24"/>
      </w:rPr>
      <w:t xml:space="preserve"> | </w:t>
    </w:r>
    <w:r>
      <w:rPr>
        <w:color w:val="17365D" w:themeColor="text2" w:themeShade="BF"/>
        <w:sz w:val="24"/>
        <w:szCs w:val="24"/>
      </w:rPr>
      <w:fldChar w:fldCharType="begin"/>
    </w:r>
    <w:r>
      <w:rPr>
        <w:color w:val="17365D" w:themeColor="text2" w:themeShade="BF"/>
        <w:sz w:val="24"/>
        <w:szCs w:val="24"/>
      </w:rPr>
      <w:instrText>NUMPAGES  \* Arabic  \* MERGEFORMAT</w:instrText>
    </w:r>
    <w:r>
      <w:rPr>
        <w:color w:val="17365D" w:themeColor="text2" w:themeShade="BF"/>
        <w:sz w:val="24"/>
        <w:szCs w:val="24"/>
      </w:rPr>
      <w:fldChar w:fldCharType="separate"/>
    </w:r>
    <w:r>
      <w:rPr>
        <w:color w:val="17365D" w:themeColor="text2" w:themeShade="BF"/>
        <w:sz w:val="24"/>
        <w:szCs w:val="24"/>
      </w:rPr>
      <w:t>1</w:t>
    </w:r>
    <w:r>
      <w:rPr>
        <w:color w:val="17365D" w:themeColor="text2" w:themeShade="BF"/>
        <w:sz w:val="24"/>
        <w:szCs w:val="24"/>
      </w:rPr>
      <w:fldChar w:fldCharType="end"/>
    </w:r>
  </w:p>
  <w:p w14:paraId="382829BE" w14:textId="77777777" w:rsidR="003649A4" w:rsidRDefault="003649A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0F7EE" w14:textId="77777777" w:rsidR="00674898" w:rsidRDefault="00674898" w:rsidP="009B4A1D">
      <w:r>
        <w:separator/>
      </w:r>
    </w:p>
  </w:footnote>
  <w:footnote w:type="continuationSeparator" w:id="0">
    <w:p w14:paraId="512E7DDE" w14:textId="77777777" w:rsidR="00674898" w:rsidRDefault="00674898" w:rsidP="009B4A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2DCD5D7B"/>
    <w:multiLevelType w:val="multilevel"/>
    <w:tmpl w:val="5BECEA10"/>
    <w:lvl w:ilvl="0">
      <w:start w:val="3"/>
      <w:numFmt w:val="decimal"/>
      <w:lvlText w:val="%1"/>
      <w:lvlJc w:val="left"/>
      <w:pPr>
        <w:ind w:left="732" w:hanging="428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732" w:hanging="428"/>
        <w:jc w:val="left"/>
      </w:pPr>
      <w:rPr>
        <w:rFonts w:ascii="Arial Narrow" w:eastAsia="Arial Narrow" w:hAnsi="Arial Narrow" w:cs="Arial Narrow" w:hint="default"/>
        <w:b/>
        <w:bCs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2341" w:hanging="428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141" w:hanging="42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3942" w:hanging="42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743" w:hanging="42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543" w:hanging="42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344" w:hanging="42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145" w:hanging="428"/>
      </w:pPr>
      <w:rPr>
        <w:rFonts w:hint="default"/>
        <w:lang w:val="fr-FR" w:eastAsia="en-US" w:bidi="ar-SA"/>
      </w:rPr>
    </w:lvl>
  </w:abstractNum>
  <w:abstractNum w:abstractNumId="1" w15:restartNumberingAfterBreak="1">
    <w:nsid w:val="2E03745D"/>
    <w:multiLevelType w:val="hybridMultilevel"/>
    <w:tmpl w:val="CCFEAAFA"/>
    <w:lvl w:ilvl="0" w:tplc="C6F064D0">
      <w:numFmt w:val="bullet"/>
      <w:lvlText w:val=""/>
      <w:lvlJc w:val="left"/>
      <w:pPr>
        <w:ind w:left="732" w:hanging="286"/>
      </w:pPr>
      <w:rPr>
        <w:rFonts w:ascii="Wingdings" w:eastAsia="Wingdings" w:hAnsi="Wingdings" w:cs="Wingdings" w:hint="default"/>
        <w:color w:val="005EB8"/>
        <w:w w:val="100"/>
        <w:sz w:val="18"/>
        <w:szCs w:val="18"/>
        <w:lang w:val="fr-FR" w:eastAsia="en-US" w:bidi="ar-SA"/>
      </w:rPr>
    </w:lvl>
    <w:lvl w:ilvl="1" w:tplc="DD9AE926">
      <w:numFmt w:val="bullet"/>
      <w:lvlText w:val="•"/>
      <w:lvlJc w:val="left"/>
      <w:pPr>
        <w:ind w:left="1540" w:hanging="286"/>
      </w:pPr>
      <w:rPr>
        <w:rFonts w:hint="default"/>
        <w:lang w:val="fr-FR" w:eastAsia="en-US" w:bidi="ar-SA"/>
      </w:rPr>
    </w:lvl>
    <w:lvl w:ilvl="2" w:tplc="1424226C">
      <w:numFmt w:val="bullet"/>
      <w:lvlText w:val="•"/>
      <w:lvlJc w:val="left"/>
      <w:pPr>
        <w:ind w:left="2341" w:hanging="286"/>
      </w:pPr>
      <w:rPr>
        <w:rFonts w:hint="default"/>
        <w:lang w:val="fr-FR" w:eastAsia="en-US" w:bidi="ar-SA"/>
      </w:rPr>
    </w:lvl>
    <w:lvl w:ilvl="3" w:tplc="15606312">
      <w:numFmt w:val="bullet"/>
      <w:lvlText w:val="•"/>
      <w:lvlJc w:val="left"/>
      <w:pPr>
        <w:ind w:left="3141" w:hanging="286"/>
      </w:pPr>
      <w:rPr>
        <w:rFonts w:hint="default"/>
        <w:lang w:val="fr-FR" w:eastAsia="en-US" w:bidi="ar-SA"/>
      </w:rPr>
    </w:lvl>
    <w:lvl w:ilvl="4" w:tplc="00669D1E">
      <w:numFmt w:val="bullet"/>
      <w:lvlText w:val="•"/>
      <w:lvlJc w:val="left"/>
      <w:pPr>
        <w:ind w:left="3942" w:hanging="286"/>
      </w:pPr>
      <w:rPr>
        <w:rFonts w:hint="default"/>
        <w:lang w:val="fr-FR" w:eastAsia="en-US" w:bidi="ar-SA"/>
      </w:rPr>
    </w:lvl>
    <w:lvl w:ilvl="5" w:tplc="F4E21334">
      <w:numFmt w:val="bullet"/>
      <w:lvlText w:val="•"/>
      <w:lvlJc w:val="left"/>
      <w:pPr>
        <w:ind w:left="4743" w:hanging="286"/>
      </w:pPr>
      <w:rPr>
        <w:rFonts w:hint="default"/>
        <w:lang w:val="fr-FR" w:eastAsia="en-US" w:bidi="ar-SA"/>
      </w:rPr>
    </w:lvl>
    <w:lvl w:ilvl="6" w:tplc="F1F28CF0">
      <w:numFmt w:val="bullet"/>
      <w:lvlText w:val="•"/>
      <w:lvlJc w:val="left"/>
      <w:pPr>
        <w:ind w:left="5543" w:hanging="286"/>
      </w:pPr>
      <w:rPr>
        <w:rFonts w:hint="default"/>
        <w:lang w:val="fr-FR" w:eastAsia="en-US" w:bidi="ar-SA"/>
      </w:rPr>
    </w:lvl>
    <w:lvl w:ilvl="7" w:tplc="50CC1AC2">
      <w:numFmt w:val="bullet"/>
      <w:lvlText w:val="•"/>
      <w:lvlJc w:val="left"/>
      <w:pPr>
        <w:ind w:left="6344" w:hanging="286"/>
      </w:pPr>
      <w:rPr>
        <w:rFonts w:hint="default"/>
        <w:lang w:val="fr-FR" w:eastAsia="en-US" w:bidi="ar-SA"/>
      </w:rPr>
    </w:lvl>
    <w:lvl w:ilvl="8" w:tplc="0D7C9E96">
      <w:numFmt w:val="bullet"/>
      <w:lvlText w:val="•"/>
      <w:lvlJc w:val="left"/>
      <w:pPr>
        <w:ind w:left="7145" w:hanging="286"/>
      </w:pPr>
      <w:rPr>
        <w:rFonts w:hint="default"/>
        <w:lang w:val="fr-FR" w:eastAsia="en-US" w:bidi="ar-SA"/>
      </w:rPr>
    </w:lvl>
  </w:abstractNum>
  <w:abstractNum w:abstractNumId="2" w15:restartNumberingAfterBreak="1">
    <w:nsid w:val="5F5A38DF"/>
    <w:multiLevelType w:val="hybridMultilevel"/>
    <w:tmpl w:val="F4806618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7B414043"/>
    <w:multiLevelType w:val="hybridMultilevel"/>
    <w:tmpl w:val="2A3A3DE0"/>
    <w:lvl w:ilvl="0" w:tplc="040C0001">
      <w:start w:val="1"/>
      <w:numFmt w:val="bullet"/>
      <w:lvlText w:val=""/>
      <w:lvlJc w:val="left"/>
      <w:pPr>
        <w:ind w:left="10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mQb2LGb4kCIzZazZwvRtPXLbLIG6jtXrigKPgN+Z9Y/CCIJ0quMoeUiY7kTtcsj42woRBqfEPG14Y+iUMzWKmw==" w:salt="qVJvf+2u4Oz3CUP/XKuy/w==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CF5"/>
    <w:rsid w:val="000E5CF5"/>
    <w:rsid w:val="001C1EEA"/>
    <w:rsid w:val="001F1A2E"/>
    <w:rsid w:val="003649A4"/>
    <w:rsid w:val="00483301"/>
    <w:rsid w:val="00591F34"/>
    <w:rsid w:val="00674898"/>
    <w:rsid w:val="00762107"/>
    <w:rsid w:val="0099112C"/>
    <w:rsid w:val="009B4A1D"/>
    <w:rsid w:val="00AB2301"/>
    <w:rsid w:val="00AD2C4C"/>
    <w:rsid w:val="00B23F1A"/>
    <w:rsid w:val="00B53316"/>
    <w:rsid w:val="00B80219"/>
    <w:rsid w:val="00C64BD0"/>
    <w:rsid w:val="00E4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12ED5"/>
  <w15:docId w15:val="{DC9A82A2-0CF4-4F1D-B17F-893A6CEE6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paragraph" w:styleId="Titre1">
    <w:name w:val="heading 1"/>
    <w:basedOn w:val="Normal"/>
    <w:uiPriority w:val="9"/>
    <w:qFormat/>
    <w:pPr>
      <w:spacing w:before="100"/>
      <w:ind w:left="732" w:hanging="428"/>
      <w:outlineLvl w:val="0"/>
    </w:pPr>
    <w:rPr>
      <w:rFonts w:ascii="Arial Narrow" w:eastAsia="Arial Narrow" w:hAnsi="Arial Narrow" w:cs="Arial Narrow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spacing w:before="100"/>
      <w:ind w:left="732" w:hanging="428"/>
    </w:pPr>
  </w:style>
  <w:style w:type="paragraph" w:customStyle="1" w:styleId="TableParagraph">
    <w:name w:val="Table Paragraph"/>
    <w:basedOn w:val="Normal"/>
    <w:uiPriority w:val="1"/>
    <w:qFormat/>
  </w:style>
  <w:style w:type="character" w:styleId="Lienhypertexte">
    <w:name w:val="Hyperlink"/>
    <w:basedOn w:val="Policepardfaut"/>
    <w:uiPriority w:val="99"/>
    <w:unhideWhenUsed/>
    <w:rsid w:val="00B23F1A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23F1A"/>
    <w:rPr>
      <w:color w:val="605E5C"/>
      <w:shd w:val="clear" w:color="auto" w:fill="E1DFDD"/>
    </w:rPr>
  </w:style>
  <w:style w:type="character" w:customStyle="1" w:styleId="fontstyle01">
    <w:name w:val="fontstyle01"/>
    <w:basedOn w:val="Policepardfaut"/>
    <w:rsid w:val="0099112C"/>
    <w:rPr>
      <w:rFonts w:ascii="Calibri-Bold" w:hAnsi="Calibri-Bold" w:hint="default"/>
      <w:b/>
      <w:bCs/>
      <w:i w:val="0"/>
      <w:iCs w:val="0"/>
      <w:color w:val="005EB8"/>
      <w:sz w:val="24"/>
      <w:szCs w:val="24"/>
    </w:rPr>
  </w:style>
  <w:style w:type="character" w:customStyle="1" w:styleId="fontstyle21">
    <w:name w:val="fontstyle21"/>
    <w:basedOn w:val="Policepardfaut"/>
    <w:rsid w:val="0099112C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9B4A1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B4A1D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9B4A1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B4A1D"/>
    <w:rPr>
      <w:rFonts w:ascii="Arial" w:eastAsia="Arial" w:hAnsi="Arial" w:cs="Arial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7</vt:lpstr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7</dc:title>
  <dc:subject>Modalités spécifiques du GRD</dc:subject>
  <dc:creator>Christophe CHAUVET</dc:creator>
  <cp:lastModifiedBy>Matthieu euzen</cp:lastModifiedBy>
  <cp:revision>2</cp:revision>
  <cp:lastPrinted>2021-04-29T06:44:00Z</cp:lastPrinted>
  <dcterms:created xsi:type="dcterms:W3CDTF">2021-05-18T08:54:00Z</dcterms:created>
  <dcterms:modified xsi:type="dcterms:W3CDTF">2021-07-20T07:26:00Z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2021-02-12T00:00:00Z</vt:filetime>
  </property>
  <property fmtid="{D5CDD505-2E9C-101B-9397-08002B2CF9AE}" pid="3" name="Creator">
    <vt:lpwstr>Microsoft® Word pour Microsoft 365</vt:lpwstr>
  </property>
  <property fmtid="{D5CDD505-2E9C-101B-9397-08002B2CF9AE}" pid="4" name="LastSaved">
    <vt:filetime>2021-04-01T00:00:00Z</vt:filetime>
  </property>
</Properties>
</file>